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102" w:rsidRDefault="00504807">
      <w:pPr>
        <w:jc w:val="center"/>
        <w:rPr>
          <w:rFonts w:ascii="仿宋" w:eastAsia="仿宋" w:hAnsi="仿宋" w:cs="仿宋"/>
          <w:b/>
          <w:bCs/>
          <w:sz w:val="32"/>
          <w:szCs w:val="40"/>
        </w:rPr>
      </w:pPr>
      <w:r>
        <w:rPr>
          <w:rFonts w:ascii="仿宋" w:eastAsia="仿宋" w:hAnsi="仿宋" w:cs="仿宋" w:hint="eastAsia"/>
          <w:b/>
          <w:bCs/>
          <w:sz w:val="32"/>
          <w:szCs w:val="40"/>
        </w:rPr>
        <w:t>2019成都善行者第一季度报告</w:t>
      </w:r>
    </w:p>
    <w:p w:rsidR="00705102" w:rsidRDefault="00504807">
      <w:pPr>
        <w:snapToGrid w:val="0"/>
        <w:spacing w:line="360" w:lineRule="auto"/>
        <w:rPr>
          <w:rFonts w:ascii="仿宋" w:eastAsia="仿宋" w:hAnsi="仿宋" w:cs="仿宋"/>
          <w:b/>
          <w:sz w:val="28"/>
          <w:szCs w:val="28"/>
        </w:rPr>
      </w:pPr>
      <w:r>
        <w:rPr>
          <w:rFonts w:ascii="仿宋" w:eastAsia="仿宋" w:hAnsi="仿宋" w:cs="仿宋" w:hint="eastAsia"/>
          <w:b/>
          <w:sz w:val="28"/>
          <w:szCs w:val="28"/>
        </w:rPr>
        <w:t>一、项目介绍</w:t>
      </w:r>
    </w:p>
    <w:p w:rsidR="00705102" w:rsidRDefault="00504807">
      <w:pPr>
        <w:snapToGrid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善行者是中国扶贫基金会于2014年发起的一项徒步筹款活动。善行者鼓励大家4人组成一队，日夜兼程共同克服困难，在规定的时间内完成50公里徒步挑战，以“每一步都会带来改变”的信念，动员身边的人以实际行动支持公益，助力贫困地区儿童全面发展。</w:t>
      </w:r>
    </w:p>
    <w:p w:rsidR="00705102" w:rsidRDefault="00504807">
      <w:pPr>
        <w:snapToGrid w:val="0"/>
        <w:spacing w:line="360" w:lineRule="auto"/>
        <w:rPr>
          <w:rFonts w:ascii="仿宋" w:eastAsia="仿宋" w:hAnsi="仿宋" w:cs="仿宋"/>
          <w:b/>
          <w:sz w:val="28"/>
          <w:szCs w:val="28"/>
        </w:rPr>
      </w:pPr>
      <w:r>
        <w:rPr>
          <w:rFonts w:ascii="仿宋" w:eastAsia="仿宋" w:hAnsi="仿宋" w:cs="仿宋" w:hint="eastAsia"/>
          <w:b/>
          <w:sz w:val="28"/>
          <w:szCs w:val="28"/>
        </w:rPr>
        <w:t>二、2019成都善行者情况介绍</w:t>
      </w:r>
    </w:p>
    <w:p w:rsidR="00705102" w:rsidRDefault="00504807">
      <w:pPr>
        <w:adjustRightInd w:val="0"/>
        <w:snapToGrid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1.活动报名招募情况</w:t>
      </w:r>
    </w:p>
    <w:p w:rsidR="00705102" w:rsidRDefault="00504807">
      <w:pPr>
        <w:adjustRightInd w:val="0"/>
        <w:snapToGrid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2019成都善行者公益徒步活动于2月25日全面启动报名，报名非常火爆，累计1407支队伍4724名队员报名，最后947支队伍3786名队员入选为正式队伍。</w:t>
      </w:r>
    </w:p>
    <w:p w:rsidR="00705102" w:rsidRDefault="00504807">
      <w:pPr>
        <w:adjustRightInd w:val="0"/>
        <w:snapToGrid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2.现场活动开展情况</w:t>
      </w:r>
    </w:p>
    <w:p w:rsidR="00705102" w:rsidRDefault="00504807">
      <w:pPr>
        <w:widowControl/>
        <w:shd w:val="clear" w:color="auto" w:fill="FFFFFF"/>
        <w:spacing w:line="462" w:lineRule="atLeast"/>
        <w:ind w:firstLineChars="200" w:firstLine="560"/>
        <w:rPr>
          <w:rFonts w:ascii="仿宋" w:eastAsia="仿宋" w:hAnsi="仿宋" w:cs="仿宋"/>
          <w:kern w:val="0"/>
          <w:sz w:val="28"/>
          <w:szCs w:val="28"/>
        </w:rPr>
      </w:pPr>
      <w:r>
        <w:rPr>
          <w:rFonts w:ascii="仿宋" w:eastAsia="仿宋" w:hAnsi="仿宋" w:cs="仿宋" w:hint="eastAsia"/>
          <w:sz w:val="28"/>
          <w:szCs w:val="28"/>
        </w:rPr>
        <w:t>4月20日，</w:t>
      </w:r>
      <w:r>
        <w:rPr>
          <w:rFonts w:ascii="仿宋" w:eastAsia="仿宋" w:hAnsi="仿宋" w:cs="仿宋" w:hint="eastAsia"/>
          <w:kern w:val="0"/>
          <w:sz w:val="28"/>
          <w:szCs w:val="28"/>
        </w:rPr>
        <w:t>善行</w:t>
      </w:r>
      <w:proofErr w:type="gramStart"/>
      <w:r>
        <w:rPr>
          <w:rFonts w:ascii="仿宋" w:eastAsia="仿宋" w:hAnsi="仿宋" w:cs="仿宋" w:hint="eastAsia"/>
          <w:kern w:val="0"/>
          <w:sz w:val="28"/>
          <w:szCs w:val="28"/>
        </w:rPr>
        <w:t>者队员</w:t>
      </w:r>
      <w:proofErr w:type="gramEnd"/>
      <w:r>
        <w:rPr>
          <w:rFonts w:ascii="仿宋" w:eastAsia="仿宋" w:hAnsi="仿宋" w:cs="仿宋" w:hint="eastAsia"/>
          <w:kern w:val="0"/>
          <w:sz w:val="28"/>
          <w:szCs w:val="28"/>
        </w:rPr>
        <w:t>3415人从都江堰</w:t>
      </w:r>
      <w:proofErr w:type="gramStart"/>
      <w:r>
        <w:rPr>
          <w:rFonts w:ascii="仿宋" w:eastAsia="仿宋" w:hAnsi="仿宋" w:cs="仿宋" w:hint="eastAsia"/>
          <w:kern w:val="0"/>
          <w:sz w:val="28"/>
          <w:szCs w:val="28"/>
        </w:rPr>
        <w:t>景区南</w:t>
      </w:r>
      <w:proofErr w:type="gramEnd"/>
      <w:r>
        <w:rPr>
          <w:rFonts w:ascii="仿宋" w:eastAsia="仿宋" w:hAnsi="仿宋" w:cs="仿宋" w:hint="eastAsia"/>
          <w:kern w:val="0"/>
          <w:sz w:val="28"/>
          <w:szCs w:val="28"/>
        </w:rPr>
        <w:t>桥广场出发，途径都江堰、青城山两大景区，为爱挑战50公里。国务院扶贫办副主任洪云天与中国扶贫基金会执行副理事长王行最、共青团四川省委副书记唐经天、都江堰市人大常委会主任王聪、中航信托党委书记、董事长姚江涛等领导和嘉宾，共同组队踏上50公里爱心之旅。</w:t>
      </w:r>
    </w:p>
    <w:p w:rsidR="00705102" w:rsidRDefault="00504807">
      <w:pPr>
        <w:widowControl/>
        <w:shd w:val="clear" w:color="auto" w:fill="FFFFFF"/>
        <w:spacing w:line="462" w:lineRule="atLeast"/>
        <w:ind w:firstLineChars="200" w:firstLine="560"/>
        <w:rPr>
          <w:rFonts w:ascii="仿宋" w:eastAsia="仿宋" w:hAnsi="仿宋" w:cs="仿宋"/>
          <w:kern w:val="0"/>
          <w:sz w:val="28"/>
          <w:szCs w:val="28"/>
        </w:rPr>
      </w:pPr>
      <w:r>
        <w:rPr>
          <w:rFonts w:ascii="仿宋" w:eastAsia="仿宋" w:hAnsi="仿宋" w:cs="仿宋" w:hint="eastAsia"/>
          <w:kern w:val="0"/>
          <w:sz w:val="28"/>
          <w:szCs w:val="28"/>
        </w:rPr>
        <w:t>活动当天突遇暴雨，由于雨势较大，4月20日08:50，都江堰市发布雷电黄色预警，经多方</w:t>
      </w:r>
      <w:proofErr w:type="gramStart"/>
      <w:r>
        <w:rPr>
          <w:rFonts w:ascii="仿宋" w:eastAsia="仿宋" w:hAnsi="仿宋" w:cs="仿宋" w:hint="eastAsia"/>
          <w:kern w:val="0"/>
          <w:sz w:val="28"/>
          <w:szCs w:val="28"/>
        </w:rPr>
        <w:t>研</w:t>
      </w:r>
      <w:proofErr w:type="gramEnd"/>
      <w:r>
        <w:rPr>
          <w:rFonts w:ascii="仿宋" w:eastAsia="仿宋" w:hAnsi="仿宋" w:cs="仿宋" w:hint="eastAsia"/>
          <w:kern w:val="0"/>
          <w:sz w:val="28"/>
          <w:szCs w:val="28"/>
        </w:rPr>
        <w:t>判，考虑到每一位参与队员的安全，组委会立即启动活动应急预案，中国扶贫基金会、共青团四川省委、都江堰市人民政府调动了包括公安、交警、特警、消防、蓝天救援队、医护人员、高校志愿者等1600名工作人员，从安全、医疗、队员服务等方面全方位保障队员，紧急协调60辆摆渡车辆到达SP1天然居</w:t>
      </w:r>
      <w:r>
        <w:rPr>
          <w:rFonts w:ascii="仿宋" w:eastAsia="仿宋" w:hAnsi="仿宋" w:cs="仿宋" w:hint="eastAsia"/>
          <w:kern w:val="0"/>
          <w:sz w:val="28"/>
          <w:szCs w:val="28"/>
        </w:rPr>
        <w:lastRenderedPageBreak/>
        <w:t>运送队员返回</w:t>
      </w:r>
      <w:proofErr w:type="gramStart"/>
      <w:r>
        <w:rPr>
          <w:rFonts w:ascii="仿宋" w:eastAsia="仿宋" w:hAnsi="仿宋" w:cs="仿宋" w:hint="eastAsia"/>
          <w:kern w:val="0"/>
          <w:sz w:val="28"/>
          <w:szCs w:val="28"/>
        </w:rPr>
        <w:t>终点南</w:t>
      </w:r>
      <w:proofErr w:type="gramEnd"/>
      <w:r>
        <w:rPr>
          <w:rFonts w:ascii="仿宋" w:eastAsia="仿宋" w:hAnsi="仿宋" w:cs="仿宋" w:hint="eastAsia"/>
          <w:kern w:val="0"/>
          <w:sz w:val="28"/>
          <w:szCs w:val="28"/>
        </w:rPr>
        <w:t>桥广场。最终，所有参与队员与志愿者安全抵达终点。</w:t>
      </w:r>
    </w:p>
    <w:p w:rsidR="00705102" w:rsidRDefault="00504807">
      <w:pPr>
        <w:widowControl/>
        <w:shd w:val="clear" w:color="auto" w:fill="FFFFFF"/>
        <w:spacing w:line="462" w:lineRule="atLeast"/>
        <w:rPr>
          <w:rFonts w:ascii="仿宋" w:eastAsia="仿宋" w:hAnsi="仿宋" w:cs="仿宋"/>
          <w:kern w:val="0"/>
          <w:szCs w:val="21"/>
        </w:rPr>
      </w:pPr>
      <w:r>
        <w:rPr>
          <w:rFonts w:ascii="仿宋" w:eastAsia="仿宋" w:hAnsi="仿宋" w:cs="仿宋" w:hint="eastAsia"/>
          <w:noProof/>
          <w:kern w:val="0"/>
          <w:sz w:val="28"/>
          <w:szCs w:val="28"/>
        </w:rPr>
        <w:drawing>
          <wp:inline distT="0" distB="0" distL="0" distR="0">
            <wp:extent cx="5260975" cy="3078480"/>
            <wp:effectExtent l="0" t="0" r="1587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cstate="print">
                      <a:extLst>
                        <a:ext uri="{28A0092B-C50C-407E-A947-70E740481C1C}">
                          <a14:useLocalDpi xmlns:a14="http://schemas.microsoft.com/office/drawing/2010/main" val="0"/>
                        </a:ext>
                      </a:extLst>
                    </a:blip>
                    <a:srcRect t="2121" b="9973"/>
                    <a:stretch>
                      <a:fillRect/>
                    </a:stretch>
                  </pic:blipFill>
                  <pic:spPr>
                    <a:xfrm>
                      <a:off x="0" y="0"/>
                      <a:ext cx="5260975" cy="3078480"/>
                    </a:xfrm>
                    <a:prstGeom prst="rect">
                      <a:avLst/>
                    </a:prstGeom>
                  </pic:spPr>
                </pic:pic>
              </a:graphicData>
            </a:graphic>
          </wp:inline>
        </w:drawing>
      </w:r>
    </w:p>
    <w:p w:rsidR="00705102" w:rsidRDefault="000D4A25">
      <w:pPr>
        <w:widowControl/>
        <w:shd w:val="clear" w:color="auto" w:fill="FFFFFF"/>
        <w:spacing w:line="462" w:lineRule="atLeast"/>
        <w:ind w:firstLineChars="200" w:firstLine="562"/>
        <w:rPr>
          <w:rFonts w:ascii="仿宋" w:eastAsia="仿宋" w:hAnsi="仿宋" w:cs="仿宋"/>
          <w:kern w:val="0"/>
          <w:sz w:val="28"/>
          <w:szCs w:val="28"/>
        </w:rPr>
      </w:pPr>
      <w:r>
        <w:rPr>
          <w:rFonts w:ascii="仿宋" w:eastAsia="仿宋" w:hAnsi="仿宋" w:cs="仿宋" w:hint="eastAsia"/>
          <w:b/>
          <w:bCs/>
          <w:kern w:val="0"/>
          <w:sz w:val="28"/>
          <w:szCs w:val="28"/>
        </w:rPr>
        <w:t>3</w:t>
      </w:r>
      <w:bookmarkStart w:id="0" w:name="_GoBack"/>
      <w:bookmarkEnd w:id="0"/>
      <w:r w:rsidR="00504807">
        <w:rPr>
          <w:rFonts w:ascii="仿宋" w:eastAsia="仿宋" w:hAnsi="仿宋" w:cs="仿宋" w:hint="eastAsia"/>
          <w:b/>
          <w:bCs/>
          <w:kern w:val="0"/>
          <w:sz w:val="28"/>
          <w:szCs w:val="28"/>
        </w:rPr>
        <w:t>.企业参与情况</w:t>
      </w:r>
    </w:p>
    <w:p w:rsidR="00705102" w:rsidRDefault="00504807">
      <w:pPr>
        <w:widowControl/>
        <w:shd w:val="clear" w:color="auto" w:fill="FFFFFF"/>
        <w:spacing w:line="462" w:lineRule="atLeast"/>
        <w:ind w:firstLineChars="200" w:firstLine="560"/>
        <w:rPr>
          <w:rFonts w:ascii="仿宋" w:eastAsia="仿宋" w:hAnsi="仿宋" w:cs="仿宋"/>
          <w:kern w:val="0"/>
          <w:sz w:val="28"/>
          <w:szCs w:val="28"/>
        </w:rPr>
      </w:pPr>
      <w:r>
        <w:rPr>
          <w:rFonts w:ascii="仿宋" w:eastAsia="仿宋" w:hAnsi="仿宋" w:cs="仿宋" w:hint="eastAsia"/>
          <w:kern w:val="0"/>
          <w:sz w:val="28"/>
          <w:szCs w:val="28"/>
        </w:rPr>
        <w:t>今年是中国扶贫基金会发起善行者公益徒步活动的第六个年头，成都善行者作为2019年首站，获得了17家企业、8家媒体及5家活动平台大力支持，不仅为队员提供充足的物资，为活动提供传播支持，还让队员在顺利完成挑战之余深切感受到该项活动的意义。中航信托、苏宁易购、壳牌四川、</w:t>
      </w:r>
      <w:proofErr w:type="gramStart"/>
      <w:r>
        <w:rPr>
          <w:rFonts w:ascii="仿宋" w:eastAsia="仿宋" w:hAnsi="仿宋" w:cs="仿宋" w:hint="eastAsia"/>
          <w:kern w:val="0"/>
          <w:sz w:val="28"/>
          <w:szCs w:val="28"/>
        </w:rPr>
        <w:t>劲浪体育</w:t>
      </w:r>
      <w:proofErr w:type="gramEnd"/>
      <w:r>
        <w:rPr>
          <w:rFonts w:ascii="仿宋" w:eastAsia="仿宋" w:hAnsi="仿宋" w:cs="仿宋" w:hint="eastAsia"/>
          <w:kern w:val="0"/>
          <w:sz w:val="28"/>
          <w:szCs w:val="28"/>
        </w:rPr>
        <w:t>分别在路线上为队员准备了贴心的美食、按摩服务等，为队员营造轻松活泼的活动氛围。</w:t>
      </w:r>
    </w:p>
    <w:p w:rsidR="00705102" w:rsidRDefault="00504807">
      <w:pPr>
        <w:widowControl/>
        <w:shd w:val="clear" w:color="auto" w:fill="FFFFFF"/>
        <w:spacing w:line="462" w:lineRule="atLeast"/>
        <w:rPr>
          <w:rFonts w:ascii="仿宋" w:eastAsia="仿宋" w:hAnsi="仿宋" w:cs="仿宋"/>
          <w:kern w:val="0"/>
          <w:sz w:val="28"/>
          <w:szCs w:val="28"/>
        </w:rPr>
      </w:pPr>
      <w:r>
        <w:rPr>
          <w:rFonts w:ascii="仿宋" w:eastAsia="仿宋" w:hAnsi="仿宋" w:cs="仿宋" w:hint="eastAsia"/>
          <w:noProof/>
          <w:kern w:val="0"/>
          <w:sz w:val="28"/>
          <w:szCs w:val="28"/>
        </w:rPr>
        <w:lastRenderedPageBreak/>
        <w:drawing>
          <wp:inline distT="0" distB="0" distL="114300" distR="114300">
            <wp:extent cx="5213985" cy="3156585"/>
            <wp:effectExtent l="0" t="0" r="5715" b="5715"/>
            <wp:docPr id="6" name="图片 6" descr="825ab85e303a85647d64e4f2c1e6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5ab85e303a85647d64e4f2c1e63e6"/>
                    <pic:cNvPicPr>
                      <a:picLocks noChangeAspect="1"/>
                    </pic:cNvPicPr>
                  </pic:nvPicPr>
                  <pic:blipFill>
                    <a:blip r:embed="rId6"/>
                    <a:srcRect t="19135"/>
                    <a:stretch>
                      <a:fillRect/>
                    </a:stretch>
                  </pic:blipFill>
                  <pic:spPr>
                    <a:xfrm>
                      <a:off x="0" y="0"/>
                      <a:ext cx="5213985" cy="3156585"/>
                    </a:xfrm>
                    <a:prstGeom prst="rect">
                      <a:avLst/>
                    </a:prstGeom>
                  </pic:spPr>
                </pic:pic>
              </a:graphicData>
            </a:graphic>
          </wp:inline>
        </w:drawing>
      </w:r>
    </w:p>
    <w:p w:rsidR="00705102" w:rsidRDefault="00504807">
      <w:pPr>
        <w:widowControl/>
        <w:shd w:val="clear" w:color="auto" w:fill="FFFFFF"/>
        <w:spacing w:line="462" w:lineRule="atLeast"/>
        <w:rPr>
          <w:rFonts w:ascii="仿宋" w:eastAsia="仿宋" w:hAnsi="仿宋" w:cs="仿宋"/>
          <w:b/>
          <w:bCs/>
          <w:kern w:val="0"/>
          <w:sz w:val="28"/>
          <w:szCs w:val="28"/>
        </w:rPr>
      </w:pPr>
      <w:r>
        <w:rPr>
          <w:rFonts w:ascii="仿宋" w:eastAsia="仿宋" w:hAnsi="仿宋" w:cs="仿宋" w:hint="eastAsia"/>
          <w:b/>
          <w:bCs/>
          <w:kern w:val="0"/>
          <w:sz w:val="28"/>
          <w:szCs w:val="28"/>
        </w:rPr>
        <w:t>三、2019成都善行者落地活动</w:t>
      </w:r>
    </w:p>
    <w:p w:rsidR="00705102" w:rsidRDefault="00504807">
      <w:pPr>
        <w:widowControl/>
        <w:shd w:val="clear" w:color="auto" w:fill="FFFFFF"/>
        <w:spacing w:line="462" w:lineRule="atLeast"/>
        <w:ind w:firstLineChars="200" w:firstLine="562"/>
        <w:rPr>
          <w:rFonts w:ascii="仿宋" w:eastAsia="仿宋" w:hAnsi="仿宋" w:cs="仿宋"/>
          <w:b/>
          <w:bCs/>
          <w:kern w:val="0"/>
          <w:sz w:val="28"/>
          <w:szCs w:val="28"/>
        </w:rPr>
      </w:pPr>
      <w:r>
        <w:rPr>
          <w:rFonts w:ascii="仿宋" w:eastAsia="仿宋" w:hAnsi="仿宋" w:cs="仿宋" w:hint="eastAsia"/>
          <w:b/>
          <w:bCs/>
          <w:kern w:val="0"/>
          <w:sz w:val="28"/>
          <w:szCs w:val="28"/>
        </w:rPr>
        <w:t>1.新闻发布会</w:t>
      </w:r>
    </w:p>
    <w:p w:rsidR="00705102" w:rsidRDefault="00504807">
      <w:pPr>
        <w:ind w:firstLineChars="200" w:firstLine="560"/>
        <w:jc w:val="left"/>
        <w:rPr>
          <w:rFonts w:ascii="仿宋" w:eastAsia="仿宋" w:hAnsi="仿宋" w:cs="仿宋"/>
          <w:sz w:val="28"/>
          <w:szCs w:val="28"/>
        </w:rPr>
      </w:pPr>
      <w:r>
        <w:rPr>
          <w:rFonts w:ascii="仿宋" w:eastAsia="仿宋" w:hAnsi="仿宋" w:cs="仿宋" w:hint="eastAsia"/>
          <w:sz w:val="28"/>
          <w:szCs w:val="28"/>
        </w:rPr>
        <w:t>3月4日，由中国扶贫基金会、共青团四川省委、都江堰市人民政府共同主办，电影频道（CCTV6）、四川省互联网信息办公室支持，四川广播电视台交通频率联合主办，中航信托捐赠支持的2019成都善行者新闻发布会在成都金河宾馆举行。合作企业和媒体代表等百余人出席此次新闻发布会，共同见证2019成都善行者扬帆再起航。</w:t>
      </w:r>
    </w:p>
    <w:p w:rsidR="00705102" w:rsidRDefault="00504807">
      <w:pPr>
        <w:widowControl/>
        <w:shd w:val="clear" w:color="auto" w:fill="FFFFFF"/>
        <w:spacing w:line="462" w:lineRule="atLeast"/>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extent cx="5230495" cy="2922270"/>
            <wp:effectExtent l="0" t="0" r="8255" b="11430"/>
            <wp:docPr id="1" name="图片 1" descr="大合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合照2"/>
                    <pic:cNvPicPr>
                      <a:picLocks noChangeAspect="1"/>
                    </pic:cNvPicPr>
                  </pic:nvPicPr>
                  <pic:blipFill>
                    <a:blip r:embed="rId7"/>
                    <a:stretch>
                      <a:fillRect/>
                    </a:stretch>
                  </pic:blipFill>
                  <pic:spPr>
                    <a:xfrm>
                      <a:off x="0" y="0"/>
                      <a:ext cx="5230495" cy="2922270"/>
                    </a:xfrm>
                    <a:prstGeom prst="rect">
                      <a:avLst/>
                    </a:prstGeom>
                    <a:noFill/>
                    <a:ln>
                      <a:noFill/>
                    </a:ln>
                  </pic:spPr>
                </pic:pic>
              </a:graphicData>
            </a:graphic>
          </wp:inline>
        </w:drawing>
      </w:r>
    </w:p>
    <w:p w:rsidR="00705102" w:rsidRDefault="00504807">
      <w:pPr>
        <w:widowControl/>
        <w:shd w:val="clear" w:color="auto" w:fill="FFFFFF"/>
        <w:spacing w:line="462" w:lineRule="atLeast"/>
        <w:ind w:firstLineChars="200" w:firstLine="562"/>
        <w:rPr>
          <w:rFonts w:ascii="仿宋" w:eastAsia="仿宋" w:hAnsi="仿宋" w:cs="仿宋"/>
          <w:b/>
          <w:bCs/>
          <w:sz w:val="28"/>
          <w:szCs w:val="28"/>
        </w:rPr>
      </w:pPr>
      <w:r>
        <w:rPr>
          <w:rFonts w:ascii="仿宋" w:eastAsia="仿宋" w:hAnsi="仿宋" w:cs="仿宋" w:hint="eastAsia"/>
          <w:b/>
          <w:bCs/>
          <w:sz w:val="28"/>
          <w:szCs w:val="28"/>
        </w:rPr>
        <w:t>2.队长说明会</w:t>
      </w:r>
    </w:p>
    <w:p w:rsidR="00705102" w:rsidRDefault="00504807">
      <w:pPr>
        <w:widowControl/>
        <w:shd w:val="clear" w:color="auto" w:fill="FFFFFF"/>
        <w:spacing w:line="462" w:lineRule="atLeast"/>
        <w:ind w:firstLineChars="200" w:firstLine="560"/>
        <w:rPr>
          <w:rFonts w:ascii="仿宋" w:eastAsia="仿宋" w:hAnsi="仿宋" w:cs="仿宋"/>
          <w:sz w:val="28"/>
          <w:szCs w:val="28"/>
        </w:rPr>
      </w:pPr>
      <w:r>
        <w:rPr>
          <w:rFonts w:ascii="仿宋" w:eastAsia="仿宋" w:hAnsi="仿宋" w:cs="仿宋" w:hint="eastAsia"/>
          <w:sz w:val="28"/>
          <w:szCs w:val="28"/>
        </w:rPr>
        <w:t>3月22-3月24日，2019成都善行者六场队长说明会在成都办公区开展，会上为队员介绍了基金会、善行者项目、筹款项目及方法、线路及装备，线上线下共八百多名队员参加。此外，工作人员分别前往中航公司、</w:t>
      </w:r>
      <w:proofErr w:type="gramStart"/>
      <w:r>
        <w:rPr>
          <w:rFonts w:ascii="仿宋" w:eastAsia="仿宋" w:hAnsi="仿宋" w:cs="仿宋" w:hint="eastAsia"/>
          <w:sz w:val="28"/>
          <w:szCs w:val="28"/>
        </w:rPr>
        <w:t>劲浪体育</w:t>
      </w:r>
      <w:proofErr w:type="gramEnd"/>
      <w:r>
        <w:rPr>
          <w:rFonts w:ascii="仿宋" w:eastAsia="仿宋" w:hAnsi="仿宋" w:cs="仿宋" w:hint="eastAsia"/>
          <w:sz w:val="28"/>
          <w:szCs w:val="28"/>
        </w:rPr>
        <w:t>公司、苏宁公司、四川团省委为报名队员开展专场说明会。</w:t>
      </w:r>
    </w:p>
    <w:p w:rsidR="00705102" w:rsidRDefault="00504807">
      <w:pPr>
        <w:widowControl/>
        <w:shd w:val="clear" w:color="auto" w:fill="FFFFFF"/>
        <w:spacing w:line="462" w:lineRule="atLeast"/>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12080" cy="3241040"/>
            <wp:effectExtent l="0" t="0" r="7620" b="16510"/>
            <wp:docPr id="2" name="图片 2" descr="b65553b922e476d8969db8cf990d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65553b922e476d8969db8cf990d2d4"/>
                    <pic:cNvPicPr>
                      <a:picLocks noChangeAspect="1"/>
                    </pic:cNvPicPr>
                  </pic:nvPicPr>
                  <pic:blipFill>
                    <a:blip r:embed="rId8"/>
                    <a:srcRect t="6726"/>
                    <a:stretch>
                      <a:fillRect/>
                    </a:stretch>
                  </pic:blipFill>
                  <pic:spPr>
                    <a:xfrm>
                      <a:off x="0" y="0"/>
                      <a:ext cx="5212080" cy="3241040"/>
                    </a:xfrm>
                    <a:prstGeom prst="rect">
                      <a:avLst/>
                    </a:prstGeom>
                  </pic:spPr>
                </pic:pic>
              </a:graphicData>
            </a:graphic>
          </wp:inline>
        </w:drawing>
      </w:r>
    </w:p>
    <w:p w:rsidR="00705102" w:rsidRDefault="00504807">
      <w:pPr>
        <w:widowControl/>
        <w:shd w:val="clear" w:color="auto" w:fill="FFFFFF"/>
        <w:spacing w:line="462" w:lineRule="atLeas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lastRenderedPageBreak/>
        <w:t>3.善行</w:t>
      </w:r>
      <w:proofErr w:type="gramStart"/>
      <w:r>
        <w:rPr>
          <w:rFonts w:ascii="仿宋" w:eastAsia="仿宋" w:hAnsi="仿宋" w:cs="仿宋" w:hint="eastAsia"/>
          <w:b/>
          <w:bCs/>
          <w:color w:val="000000"/>
          <w:sz w:val="28"/>
          <w:szCs w:val="28"/>
        </w:rPr>
        <w:t>者训练</w:t>
      </w:r>
      <w:proofErr w:type="gramEnd"/>
      <w:r>
        <w:rPr>
          <w:rFonts w:ascii="仿宋" w:eastAsia="仿宋" w:hAnsi="仿宋" w:cs="仿宋" w:hint="eastAsia"/>
          <w:b/>
          <w:bCs/>
          <w:color w:val="000000"/>
          <w:sz w:val="28"/>
          <w:szCs w:val="28"/>
        </w:rPr>
        <w:t>营</w:t>
      </w:r>
    </w:p>
    <w:p w:rsidR="00705102" w:rsidRDefault="00504807">
      <w:pPr>
        <w:widowControl/>
        <w:shd w:val="clear" w:color="auto" w:fill="FFFFFF"/>
        <w:spacing w:line="462" w:lineRule="atLeast"/>
        <w:ind w:firstLine="560"/>
        <w:rPr>
          <w:rFonts w:ascii="仿宋" w:eastAsia="仿宋" w:hAnsi="仿宋" w:cs="仿宋"/>
          <w:color w:val="000000"/>
          <w:sz w:val="28"/>
          <w:szCs w:val="28"/>
        </w:rPr>
      </w:pPr>
      <w:r>
        <w:rPr>
          <w:rFonts w:ascii="仿宋" w:eastAsia="仿宋" w:hAnsi="仿宋" w:cs="仿宋" w:hint="eastAsia"/>
          <w:color w:val="000000"/>
          <w:sz w:val="28"/>
          <w:szCs w:val="28"/>
        </w:rPr>
        <w:t>3月30日至31日，2019成都善行者实地拉练活动在都江堰市开展，活动分2天2场举行，线路从都江堰龙池镇黎明社区开始，途径活动站点：天然居（Sp1）、龙凤村（Cp1）、三溪村（Sp2）、九龙庵（Cp2）、青城山新山门（Cp3），到青城道茶（Sp3）结束。拉练活动目的是为了让队员提前训练体能，熟悉路线，2场活动共计100余名队员参加。</w:t>
      </w:r>
    </w:p>
    <w:p w:rsidR="00705102" w:rsidRDefault="00504807">
      <w:pPr>
        <w:widowControl/>
        <w:shd w:val="clear" w:color="auto" w:fill="FFFFFF"/>
        <w:spacing w:line="462" w:lineRule="atLeast"/>
        <w:ind w:firstLine="560"/>
        <w:rPr>
          <w:rFonts w:ascii="仿宋" w:eastAsia="仿宋" w:hAnsi="仿宋" w:cs="仿宋"/>
          <w:color w:val="000000"/>
          <w:sz w:val="28"/>
          <w:szCs w:val="28"/>
        </w:rPr>
      </w:pPr>
      <w:r>
        <w:rPr>
          <w:rFonts w:ascii="仿宋" w:eastAsia="仿宋" w:hAnsi="仿宋" w:cs="仿宋" w:hint="eastAsia"/>
          <w:color w:val="000000"/>
          <w:sz w:val="28"/>
          <w:szCs w:val="28"/>
        </w:rPr>
        <w:t>3月29日，运动防护讲座活动在成都市</w:t>
      </w:r>
      <w:proofErr w:type="gramStart"/>
      <w:r>
        <w:rPr>
          <w:rFonts w:ascii="仿宋" w:eastAsia="仿宋" w:hAnsi="仿宋" w:cs="仿宋" w:hint="eastAsia"/>
          <w:color w:val="000000"/>
          <w:sz w:val="28"/>
          <w:szCs w:val="28"/>
        </w:rPr>
        <w:t>劲浪金</w:t>
      </w:r>
      <w:proofErr w:type="gramEnd"/>
      <w:r>
        <w:rPr>
          <w:rFonts w:ascii="仿宋" w:eastAsia="仿宋" w:hAnsi="仿宋" w:cs="仿宋" w:hint="eastAsia"/>
          <w:color w:val="000000"/>
          <w:sz w:val="28"/>
          <w:szCs w:val="28"/>
        </w:rPr>
        <w:t>开运动中心开展，活动邀请到专业的讲师为到场的队员进行运动知识和运动损伤防护讲解。</w:t>
      </w:r>
    </w:p>
    <w:p w:rsidR="00705102" w:rsidRDefault="00504807">
      <w:pPr>
        <w:widowControl/>
        <w:shd w:val="clear" w:color="auto" w:fill="FFFFFF"/>
        <w:spacing w:line="462" w:lineRule="atLeast"/>
        <w:rPr>
          <w:rFonts w:ascii="仿宋" w:eastAsia="仿宋" w:hAnsi="仿宋" w:cs="仿宋"/>
          <w:color w:val="000000"/>
          <w:sz w:val="28"/>
          <w:szCs w:val="28"/>
        </w:rPr>
      </w:pPr>
      <w:r>
        <w:rPr>
          <w:rFonts w:ascii="仿宋" w:eastAsia="仿宋" w:hAnsi="仿宋" w:cs="仿宋" w:hint="eastAsia"/>
          <w:noProof/>
          <w:color w:val="000000"/>
          <w:sz w:val="28"/>
          <w:szCs w:val="28"/>
        </w:rPr>
        <w:drawing>
          <wp:inline distT="0" distB="0" distL="114300" distR="114300">
            <wp:extent cx="5266690" cy="3602990"/>
            <wp:effectExtent l="0" t="0" r="10160" b="16510"/>
            <wp:docPr id="3" name="图片 3" descr="微信图片_2019042309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423094955"/>
                    <pic:cNvPicPr>
                      <a:picLocks noChangeAspect="1"/>
                    </pic:cNvPicPr>
                  </pic:nvPicPr>
                  <pic:blipFill>
                    <a:blip r:embed="rId9"/>
                    <a:srcRect b="9793"/>
                    <a:stretch>
                      <a:fillRect/>
                    </a:stretch>
                  </pic:blipFill>
                  <pic:spPr>
                    <a:xfrm>
                      <a:off x="0" y="0"/>
                      <a:ext cx="5266690" cy="3602990"/>
                    </a:xfrm>
                    <a:prstGeom prst="rect">
                      <a:avLst/>
                    </a:prstGeom>
                  </pic:spPr>
                </pic:pic>
              </a:graphicData>
            </a:graphic>
          </wp:inline>
        </w:drawing>
      </w:r>
    </w:p>
    <w:p w:rsidR="00705102" w:rsidRDefault="00504807">
      <w:pPr>
        <w:widowControl/>
        <w:shd w:val="clear" w:color="auto" w:fill="FFFFFF"/>
        <w:spacing w:line="462" w:lineRule="atLeast"/>
        <w:ind w:firstLineChars="200" w:firstLine="562"/>
        <w:rPr>
          <w:rFonts w:ascii="仿宋" w:eastAsia="仿宋" w:hAnsi="仿宋" w:cs="仿宋"/>
          <w:b/>
          <w:bCs/>
          <w:sz w:val="28"/>
          <w:szCs w:val="28"/>
        </w:rPr>
      </w:pPr>
      <w:r>
        <w:rPr>
          <w:rFonts w:ascii="仿宋" w:eastAsia="仿宋" w:hAnsi="仿宋" w:cs="仿宋" w:hint="eastAsia"/>
          <w:b/>
          <w:bCs/>
          <w:sz w:val="28"/>
          <w:szCs w:val="28"/>
        </w:rPr>
        <w:t>4.物料包发放</w:t>
      </w:r>
    </w:p>
    <w:p w:rsidR="00705102" w:rsidRDefault="00504807">
      <w:pPr>
        <w:widowControl/>
        <w:shd w:val="clear" w:color="auto" w:fill="FFFFFF"/>
        <w:spacing w:line="462" w:lineRule="atLeast"/>
        <w:ind w:firstLineChars="200" w:firstLine="560"/>
        <w:rPr>
          <w:rFonts w:ascii="仿宋" w:eastAsia="仿宋" w:hAnsi="仿宋" w:cs="仿宋"/>
          <w:kern w:val="0"/>
          <w:sz w:val="28"/>
          <w:szCs w:val="28"/>
        </w:rPr>
      </w:pPr>
      <w:r>
        <w:rPr>
          <w:rFonts w:ascii="仿宋" w:eastAsia="仿宋" w:hAnsi="仿宋" w:cs="仿宋" w:hint="eastAsia"/>
          <w:sz w:val="28"/>
          <w:szCs w:val="28"/>
        </w:rPr>
        <w:t>4月13日，2019成都善行者倒计时第七天，队员参赛包在成都春熙路金开运动中心发放。活动中，工作人员针对筹款、强制装备要</w:t>
      </w:r>
      <w:r>
        <w:rPr>
          <w:rFonts w:ascii="仿宋" w:eastAsia="仿宋" w:hAnsi="仿宋" w:cs="仿宋" w:hint="eastAsia"/>
          <w:sz w:val="28"/>
          <w:szCs w:val="28"/>
        </w:rPr>
        <w:lastRenderedPageBreak/>
        <w:t>求、注意事项等信息对参加活动队员进行一一讲解，900余支队伍代表参加活动。</w:t>
      </w:r>
    </w:p>
    <w:p w:rsidR="00705102" w:rsidRDefault="00504807">
      <w:pPr>
        <w:rPr>
          <w:rFonts w:ascii="仿宋" w:eastAsia="仿宋" w:hAnsi="仿宋" w:cs="仿宋"/>
          <w:b/>
          <w:bCs/>
          <w:sz w:val="28"/>
          <w:szCs w:val="28"/>
        </w:rPr>
      </w:pPr>
      <w:r>
        <w:rPr>
          <w:rFonts w:ascii="仿宋" w:eastAsia="仿宋" w:hAnsi="仿宋" w:cs="仿宋" w:hint="eastAsia"/>
          <w:b/>
          <w:bCs/>
          <w:noProof/>
          <w:sz w:val="28"/>
          <w:szCs w:val="28"/>
        </w:rPr>
        <w:drawing>
          <wp:inline distT="0" distB="0" distL="114300" distR="114300">
            <wp:extent cx="5236845" cy="3217545"/>
            <wp:effectExtent l="0" t="0" r="1905" b="1905"/>
            <wp:docPr id="4" name="图片 4" descr="acdbcc12ba5b71a8d7bd1e00b49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cdbcc12ba5b71a8d7bd1e00b490846"/>
                    <pic:cNvPicPr>
                      <a:picLocks noChangeAspect="1"/>
                    </pic:cNvPicPr>
                  </pic:nvPicPr>
                  <pic:blipFill>
                    <a:blip r:embed="rId10"/>
                    <a:srcRect t="7604"/>
                    <a:stretch>
                      <a:fillRect/>
                    </a:stretch>
                  </pic:blipFill>
                  <pic:spPr>
                    <a:xfrm>
                      <a:off x="0" y="0"/>
                      <a:ext cx="5236845" cy="3217545"/>
                    </a:xfrm>
                    <a:prstGeom prst="rect">
                      <a:avLst/>
                    </a:prstGeom>
                  </pic:spPr>
                </pic:pic>
              </a:graphicData>
            </a:graphic>
          </wp:inline>
        </w:drawing>
      </w:r>
    </w:p>
    <w:p w:rsidR="00705102" w:rsidRDefault="00504807">
      <w:pPr>
        <w:rPr>
          <w:rFonts w:ascii="仿宋" w:eastAsia="仿宋" w:hAnsi="仿宋" w:cs="仿宋"/>
          <w:b/>
          <w:bCs/>
          <w:sz w:val="28"/>
          <w:szCs w:val="28"/>
        </w:rPr>
      </w:pPr>
      <w:r>
        <w:rPr>
          <w:rFonts w:ascii="仿宋" w:eastAsia="仿宋" w:hAnsi="仿宋" w:cs="仿宋" w:hint="eastAsia"/>
          <w:b/>
          <w:bCs/>
          <w:noProof/>
          <w:sz w:val="28"/>
          <w:szCs w:val="28"/>
        </w:rPr>
        <w:drawing>
          <wp:inline distT="0" distB="0" distL="114300" distR="114300">
            <wp:extent cx="5247005" cy="3497580"/>
            <wp:effectExtent l="0" t="0" r="10795" b="7620"/>
            <wp:docPr id="8" name="图片 8" descr="3643a72476df27988b8de3954812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643a72476df27988b8de39548120d7"/>
                    <pic:cNvPicPr>
                      <a:picLocks noChangeAspect="1"/>
                    </pic:cNvPicPr>
                  </pic:nvPicPr>
                  <pic:blipFill>
                    <a:blip r:embed="rId11"/>
                    <a:stretch>
                      <a:fillRect/>
                    </a:stretch>
                  </pic:blipFill>
                  <pic:spPr>
                    <a:xfrm>
                      <a:off x="0" y="0"/>
                      <a:ext cx="5247005" cy="3497580"/>
                    </a:xfrm>
                    <a:prstGeom prst="rect">
                      <a:avLst/>
                    </a:prstGeom>
                  </pic:spPr>
                </pic:pic>
              </a:graphicData>
            </a:graphic>
          </wp:inline>
        </w:drawing>
      </w:r>
    </w:p>
    <w:sectPr w:rsidR="0070510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311292"/>
    <w:rsid w:val="000D4A25"/>
    <w:rsid w:val="00504807"/>
    <w:rsid w:val="00621C02"/>
    <w:rsid w:val="00705102"/>
    <w:rsid w:val="00DC51BB"/>
    <w:rsid w:val="05BB7C10"/>
    <w:rsid w:val="22A76FE3"/>
    <w:rsid w:val="50311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B80D5B3-DFD0-4799-BEA0-30799743F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220</Words>
  <Characters>1260</Characters>
  <Application>Microsoft Office Word</Application>
  <DocSecurity>0</DocSecurity>
  <Lines>10</Lines>
  <Paragraphs>2</Paragraphs>
  <ScaleCrop>false</ScaleCrop>
  <Company/>
  <LinksUpToDate>false</LinksUpToDate>
  <CharactersWithSpaces>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王伟佳</cp:lastModifiedBy>
  <cp:revision>4</cp:revision>
  <dcterms:created xsi:type="dcterms:W3CDTF">2019-04-25T01:28:00Z</dcterms:created>
  <dcterms:modified xsi:type="dcterms:W3CDTF">2019-04-25T01:44:00Z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