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所学校、云南省曲靖市会泽县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贵州省毕节市赫章县30所学校</w:t>
      </w:r>
      <w:r>
        <w:rPr>
          <w:rFonts w:hint="eastAsia" w:cs="Times New Roman" w:asciiTheme="minorEastAsia" w:hAnsiTheme="minorEastAsia"/>
          <w:sz w:val="28"/>
          <w:szCs w:val="28"/>
        </w:rPr>
        <w:t>开展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加油课堂软件板块（参考工作任务书1）</w:t>
      </w:r>
      <w:r>
        <w:rPr>
          <w:rFonts w:hint="eastAsia" w:cs="Times New Roman" w:asciiTheme="minorEastAsia" w:hAnsiTheme="minorEastAsia"/>
          <w:sz w:val="28"/>
          <w:szCs w:val="28"/>
        </w:rPr>
        <w:t>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为此，中国扶贫基金会计划招募2-3家社会组织作为贵州威宁加油课堂、云南会泽加油课堂、云南镇雄加油课堂、贵州赫章加油课堂的执行机构，具体负责组织加油计划相关活动的组织，与CFPA一起探索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会泽县45所项目小学、镇雄县45所项目小学、赫章县30所项目小学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建设性</w:t>
      </w:r>
      <w:r>
        <w:rPr>
          <w:rFonts w:hint="eastAsia" w:ascii="宋体" w:hAnsi="宋体"/>
          <w:sz w:val="28"/>
          <w:szCs w:val="28"/>
        </w:rPr>
        <w:t>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</w:t>
      </w: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云南省曲靖市会泽县、云南省昭通市镇雄县、贵州省毕节市赫章县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加油课堂软件执行：威宁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镇雄、会泽、赫章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8、能至少派遣一位项目人员在项目区进行驻点工作（每学期2-3个月）。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2828"/>
        <w:gridCol w:w="105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2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141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加油计划项目办公室支持督导走访，CFPA负责协调培训专家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</w:rPr>
              <w:t>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项目学校每学期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cs="宋体"/>
                <w:sz w:val="24"/>
              </w:rPr>
              <w:t>加油课程各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项目期内共8次培训。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2022年4月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县际</w:t>
            </w: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2022年5月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2021年6月1日、2022年6月1日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校级主题活动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项目学校</w:t>
            </w: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hint="eastAsia" w:ascii="宋体" w:hAnsi="宋体"/>
          <w:sz w:val="28"/>
          <w:szCs w:val="28"/>
          <w:lang w:val="en-US" w:eastAsia="zh-CN"/>
        </w:rPr>
        <w:t>工作任务书1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"/>
        <w:gridCol w:w="700"/>
        <w:gridCol w:w="518"/>
        <w:gridCol w:w="3033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原则上项目学校音体美实际任课老师接受培训，平均每个学校，3人参加加油课程培训。每个学校每学期接受加油课程各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主培训师，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培训师，培训助理）的劳务费用由中国扶贫基金会（CFPA）统一计划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和支付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音美技术专家的劳务费用由NGO直接拨付，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加油附属音美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每程2个班，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每名教师劳务为税后1000元/天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往返交通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补助10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0元，县城餐饮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元/人/天，住宿1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0元/间（单标同价）技术专家单间为主，参培教师为标间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人身短期意外保险费20/人，每场培训耗材费用3000/场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加油工具箱采购：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校内小组活动：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每校每次活动100元经费，每学期可申请成功4次，项目期内共16次。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开展教研活动的项目学校可申请教研活动经费，实报实销，上限为100元/次，每学期可申请成功4次。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根据CFPA对教研成果的评审结果，对最优秀的3所项目学校进行每校1000元的奖励。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平均每县8个技术专家，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00元/天，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每天4辆车，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参训教师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加油技术专家2人，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食宿及交通标准参照培训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3C51A5B"/>
    <w:rsid w:val="09AF7D8A"/>
    <w:rsid w:val="0D473C06"/>
    <w:rsid w:val="0D9A3839"/>
    <w:rsid w:val="0ED74731"/>
    <w:rsid w:val="1D2C0DF5"/>
    <w:rsid w:val="1F52368F"/>
    <w:rsid w:val="1FC678E2"/>
    <w:rsid w:val="22D64051"/>
    <w:rsid w:val="23AA711E"/>
    <w:rsid w:val="255311C5"/>
    <w:rsid w:val="285E68B2"/>
    <w:rsid w:val="28E92FE4"/>
    <w:rsid w:val="2CAB4A77"/>
    <w:rsid w:val="30BD430F"/>
    <w:rsid w:val="3161759E"/>
    <w:rsid w:val="33BC0142"/>
    <w:rsid w:val="377A0631"/>
    <w:rsid w:val="3D896A49"/>
    <w:rsid w:val="3F472D0F"/>
    <w:rsid w:val="40262AFC"/>
    <w:rsid w:val="48AB79BB"/>
    <w:rsid w:val="4C876A4F"/>
    <w:rsid w:val="4E2A1CF1"/>
    <w:rsid w:val="51E1722D"/>
    <w:rsid w:val="5791323E"/>
    <w:rsid w:val="601C78B3"/>
    <w:rsid w:val="603102B1"/>
    <w:rsid w:val="623607F8"/>
    <w:rsid w:val="629A0FBB"/>
    <w:rsid w:val="6325734A"/>
    <w:rsid w:val="681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7</TotalTime>
  <ScaleCrop>false</ScaleCrop>
  <LinksUpToDate>false</LinksUpToDate>
  <CharactersWithSpaces>3109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2019-08-16T08:02:00Z</cp:lastPrinted>
  <dcterms:modified xsi:type="dcterms:W3CDTF">2020-06-28T07:21:54Z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